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5A49" w14:textId="77777777" w:rsidR="00780E96" w:rsidRDefault="00780E96" w:rsidP="00BD3730">
      <w:pPr>
        <w:ind w:left="708" w:hanging="708"/>
        <w:jc w:val="center"/>
        <w:rPr>
          <w:rFonts w:asciiTheme="minorHAnsi" w:hAnsiTheme="minorHAnsi"/>
          <w:sz w:val="22"/>
          <w:szCs w:val="18"/>
        </w:rPr>
      </w:pPr>
    </w:p>
    <w:p w14:paraId="670D5A4A" w14:textId="77777777" w:rsidR="00780E96" w:rsidRDefault="00780E96" w:rsidP="00780E96">
      <w:pPr>
        <w:jc w:val="center"/>
        <w:rPr>
          <w:rFonts w:asciiTheme="minorHAnsi" w:hAnsiTheme="minorHAnsi"/>
          <w:sz w:val="22"/>
          <w:szCs w:val="18"/>
        </w:rPr>
      </w:pPr>
    </w:p>
    <w:p w14:paraId="670D5A4B" w14:textId="77777777" w:rsidR="00780E96" w:rsidRDefault="00780E96" w:rsidP="00780E96">
      <w:pPr>
        <w:jc w:val="center"/>
        <w:rPr>
          <w:rFonts w:asciiTheme="minorHAnsi" w:hAnsiTheme="minorHAnsi"/>
          <w:sz w:val="22"/>
          <w:szCs w:val="18"/>
        </w:rPr>
      </w:pPr>
    </w:p>
    <w:p w14:paraId="670D5A4C" w14:textId="77777777" w:rsidR="00780E96" w:rsidRDefault="00780E96" w:rsidP="00780E96">
      <w:pPr>
        <w:rPr>
          <w:rFonts w:asciiTheme="minorHAnsi" w:hAnsiTheme="minorHAnsi"/>
          <w:sz w:val="22"/>
          <w:szCs w:val="18"/>
        </w:rPr>
      </w:pPr>
    </w:p>
    <w:p w14:paraId="670D5A4D" w14:textId="77777777" w:rsidR="00780E96" w:rsidRPr="002F6896" w:rsidRDefault="00780E96" w:rsidP="00780E96">
      <w:pPr>
        <w:jc w:val="center"/>
        <w:rPr>
          <w:rFonts w:asciiTheme="minorHAnsi" w:hAnsiTheme="minorHAnsi"/>
          <w:sz w:val="22"/>
          <w:szCs w:val="18"/>
        </w:rPr>
      </w:pPr>
    </w:p>
    <w:p w14:paraId="670D5A4E" w14:textId="77777777" w:rsidR="00780E96" w:rsidRPr="00EE4967" w:rsidRDefault="00BE7003" w:rsidP="00780E96">
      <w:pPr>
        <w:jc w:val="center"/>
        <w:rPr>
          <w:color w:val="002060"/>
          <w:sz w:val="52"/>
          <w:szCs w:val="52"/>
        </w:rPr>
      </w:pPr>
      <w:r>
        <w:rPr>
          <w:color w:val="002060"/>
          <w:sz w:val="52"/>
          <w:szCs w:val="52"/>
        </w:rPr>
        <w:t>GUÍA PARA EL DESARROLLO DEL TRABAJO DE GRADO EN LA MODALIDAD DE</w:t>
      </w:r>
      <w:r w:rsidR="00780E96" w:rsidRPr="00EE4967">
        <w:rPr>
          <w:color w:val="002060"/>
          <w:sz w:val="52"/>
          <w:szCs w:val="52"/>
        </w:rPr>
        <w:t>:</w:t>
      </w:r>
    </w:p>
    <w:p w14:paraId="670D5A4F" w14:textId="77777777" w:rsidR="00780E96" w:rsidRPr="00EE4967" w:rsidRDefault="00780E96" w:rsidP="00780E96">
      <w:pPr>
        <w:jc w:val="center"/>
        <w:rPr>
          <w:color w:val="002060"/>
          <w:sz w:val="52"/>
          <w:szCs w:val="52"/>
        </w:rPr>
      </w:pPr>
    </w:p>
    <w:p w14:paraId="670D5A50" w14:textId="77777777" w:rsidR="00780E96" w:rsidRDefault="00780E96" w:rsidP="00780E96">
      <w:pPr>
        <w:jc w:val="center"/>
        <w:rPr>
          <w:rFonts w:asciiTheme="minorHAnsi" w:hAnsiTheme="minorHAnsi"/>
          <w:sz w:val="22"/>
          <w:szCs w:val="18"/>
        </w:rPr>
      </w:pPr>
      <w:r>
        <w:rPr>
          <w:b/>
          <w:color w:val="002060"/>
          <w:sz w:val="96"/>
          <w:szCs w:val="96"/>
        </w:rPr>
        <w:t>ARTÍCULO CIENTÍFICO</w:t>
      </w:r>
    </w:p>
    <w:p w14:paraId="670D5A51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2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  <w:r w:rsidRPr="009C731E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670D5ACC" wp14:editId="670D5ACD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3686175" cy="1828800"/>
            <wp:effectExtent l="0" t="0" r="0" b="0"/>
            <wp:wrapNone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4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943"/>
                    <a:stretch/>
                  </pic:blipFill>
                  <pic:spPr bwMode="auto">
                    <a:xfrm>
                      <a:off x="0" y="0"/>
                      <a:ext cx="368617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D5A53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4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5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6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7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8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9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A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B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C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D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E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5F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0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1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2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3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4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5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6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7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8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9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6A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0E96" w14:paraId="670D5A6C" w14:textId="77777777" w:rsidTr="003A080E">
        <w:tc>
          <w:tcPr>
            <w:tcW w:w="10072" w:type="dxa"/>
            <w:shd w:val="clear" w:color="auto" w:fill="5B9BD5" w:themeFill="accent1"/>
          </w:tcPr>
          <w:p w14:paraId="670D5A6B" w14:textId="77777777" w:rsidR="00780E96" w:rsidRPr="00472171" w:rsidRDefault="00780E96" w:rsidP="00406837">
            <w:pPr>
              <w:jc w:val="center"/>
              <w:rPr>
                <w:b/>
              </w:rPr>
            </w:pPr>
            <w:r w:rsidRPr="00472171">
              <w:rPr>
                <w:b/>
              </w:rPr>
              <w:lastRenderedPageBreak/>
              <w:t>OBJETIVO</w:t>
            </w:r>
          </w:p>
        </w:tc>
      </w:tr>
      <w:tr w:rsidR="00780E96" w14:paraId="670D5A6E" w14:textId="77777777" w:rsidTr="00406837">
        <w:tc>
          <w:tcPr>
            <w:tcW w:w="10072" w:type="dxa"/>
          </w:tcPr>
          <w:p w14:paraId="670D5A6D" w14:textId="77777777" w:rsidR="00780E96" w:rsidRDefault="00780E96" w:rsidP="00406837">
            <w:pPr>
              <w:jc w:val="both"/>
              <w:rPr>
                <w:rFonts w:asciiTheme="minorHAnsi" w:hAnsiTheme="minorHAnsi"/>
                <w:sz w:val="22"/>
                <w:szCs w:val="18"/>
              </w:rPr>
            </w:pPr>
            <w:r w:rsidRPr="00D947D3">
              <w:rPr>
                <w:sz w:val="22"/>
                <w:shd w:val="clear" w:color="auto" w:fill="FFFFFF"/>
              </w:rPr>
              <w:t>Fortalecer la formación profesional o disciplinaria de los estudiantes reconociendo las diferentes modalidades que son requisito para acceder al título profesional y que demandan acompañamiento y dirección desde las respectivas unidades académicas.</w:t>
            </w:r>
          </w:p>
        </w:tc>
      </w:tr>
    </w:tbl>
    <w:p w14:paraId="670D5A6F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70" w14:textId="77777777" w:rsidR="00D947D3" w:rsidRDefault="00D947D3" w:rsidP="00780E96">
      <w:pPr>
        <w:jc w:val="both"/>
        <w:rPr>
          <w:rFonts w:asciiTheme="minorHAnsi" w:hAnsiTheme="minorHAnsi"/>
          <w:sz w:val="22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0E96" w14:paraId="670D5A72" w14:textId="77777777" w:rsidTr="003A080E">
        <w:tc>
          <w:tcPr>
            <w:tcW w:w="10072" w:type="dxa"/>
            <w:shd w:val="clear" w:color="auto" w:fill="5B9BD5" w:themeFill="accent1"/>
          </w:tcPr>
          <w:p w14:paraId="670D5A71" w14:textId="77777777" w:rsidR="00780E96" w:rsidRPr="00472171" w:rsidRDefault="00780E96" w:rsidP="00406837">
            <w:pPr>
              <w:jc w:val="center"/>
              <w:rPr>
                <w:b/>
              </w:rPr>
            </w:pPr>
            <w:r w:rsidRPr="00472171">
              <w:rPr>
                <w:b/>
              </w:rPr>
              <w:t>ALCANCE</w:t>
            </w:r>
          </w:p>
        </w:tc>
      </w:tr>
      <w:tr w:rsidR="00780E96" w14:paraId="670D5A74" w14:textId="77777777" w:rsidTr="00406837">
        <w:tc>
          <w:tcPr>
            <w:tcW w:w="10072" w:type="dxa"/>
          </w:tcPr>
          <w:p w14:paraId="670D5A73" w14:textId="77777777" w:rsidR="00780E96" w:rsidRPr="00525D68" w:rsidRDefault="00780E96" w:rsidP="00406837">
            <w:pPr>
              <w:jc w:val="both"/>
            </w:pPr>
            <w:r w:rsidRPr="00D947D3">
              <w:rPr>
                <w:sz w:val="22"/>
              </w:rPr>
              <w:t xml:space="preserve">Este procedimiento aplica para todos los estudiantes de la Universidad del Magdalena que cumplan con los requisitos establecidos en el Acuerdo Académico 041 </w:t>
            </w:r>
            <w:r w:rsidR="008A6C6A" w:rsidRPr="00D947D3">
              <w:rPr>
                <w:sz w:val="22"/>
              </w:rPr>
              <w:t>de 201</w:t>
            </w:r>
            <w:r w:rsidR="001A6113">
              <w:rPr>
                <w:sz w:val="22"/>
              </w:rPr>
              <w:t>7</w:t>
            </w:r>
            <w:r w:rsidR="008A6C6A" w:rsidRPr="00D947D3">
              <w:rPr>
                <w:sz w:val="22"/>
              </w:rPr>
              <w:t xml:space="preserve">, </w:t>
            </w:r>
            <w:r w:rsidRPr="00D947D3">
              <w:rPr>
                <w:sz w:val="22"/>
              </w:rPr>
              <w:t xml:space="preserve">para </w:t>
            </w:r>
            <w:r w:rsidR="008A6C6A" w:rsidRPr="00D947D3">
              <w:rPr>
                <w:sz w:val="22"/>
              </w:rPr>
              <w:t>desarrollar su trabajo de grado</w:t>
            </w:r>
            <w:r w:rsidRPr="00D947D3">
              <w:rPr>
                <w:sz w:val="22"/>
              </w:rPr>
              <w:t xml:space="preserve"> en la modalidad de Artículo Científico.</w:t>
            </w:r>
          </w:p>
        </w:tc>
      </w:tr>
    </w:tbl>
    <w:p w14:paraId="670D5A75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76" w14:textId="77777777" w:rsidR="00D947D3" w:rsidRDefault="00D947D3" w:rsidP="00780E96">
      <w:pPr>
        <w:jc w:val="both"/>
        <w:rPr>
          <w:rFonts w:asciiTheme="minorHAnsi" w:hAnsiTheme="minorHAnsi"/>
          <w:sz w:val="22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80E96" w14:paraId="670D5A78" w14:textId="77777777" w:rsidTr="003A080E">
        <w:tc>
          <w:tcPr>
            <w:tcW w:w="10072" w:type="dxa"/>
            <w:shd w:val="clear" w:color="auto" w:fill="5B9BD5" w:themeFill="accent1"/>
          </w:tcPr>
          <w:p w14:paraId="670D5A77" w14:textId="77777777" w:rsidR="00780E96" w:rsidRPr="00472171" w:rsidRDefault="00BE7003" w:rsidP="00406837">
            <w:pPr>
              <w:jc w:val="center"/>
              <w:rPr>
                <w:b/>
              </w:rPr>
            </w:pPr>
            <w:r>
              <w:rPr>
                <w:b/>
              </w:rPr>
              <w:t>DEFINICIÓN DEL TRABAJO DE GRADO</w:t>
            </w:r>
          </w:p>
        </w:tc>
      </w:tr>
      <w:tr w:rsidR="00780E96" w14:paraId="670D5A82" w14:textId="77777777" w:rsidTr="00406837">
        <w:tc>
          <w:tcPr>
            <w:tcW w:w="10072" w:type="dxa"/>
          </w:tcPr>
          <w:p w14:paraId="670D5A79" w14:textId="77777777" w:rsidR="00780E96" w:rsidRPr="00D947D3" w:rsidRDefault="00780E96" w:rsidP="00406837">
            <w:pPr>
              <w:jc w:val="both"/>
              <w:rPr>
                <w:sz w:val="22"/>
              </w:rPr>
            </w:pPr>
            <w:r w:rsidRPr="00D947D3">
              <w:rPr>
                <w:b/>
                <w:sz w:val="22"/>
              </w:rPr>
              <w:t>El artículo científico</w:t>
            </w:r>
            <w:r w:rsidRPr="00D947D3">
              <w:rPr>
                <w:sz w:val="22"/>
              </w:rPr>
              <w:t xml:space="preserve"> es una modalidad que implica escribir un artículo, someterlo a evaluación y obtener la aceptación para su publicación en una revista indexada u homologada en el Índice bibliográfico nacional PUBLlNDEX. Los tipos de artículos a los que se hace referencia en esta modalidad son tres: artículo de investigación científica o tecnológica, artículo de revisión y artículo de reflexión. Las características de estos tipos de artículos están definidas en el marco técnico y normativo del Índice PUBLlNDEX. </w:t>
            </w:r>
          </w:p>
          <w:p w14:paraId="670D5A7A" w14:textId="77777777" w:rsidR="00780E96" w:rsidRPr="00D947D3" w:rsidRDefault="00780E96" w:rsidP="00406837">
            <w:pPr>
              <w:jc w:val="both"/>
              <w:rPr>
                <w:sz w:val="22"/>
              </w:rPr>
            </w:pPr>
          </w:p>
          <w:p w14:paraId="670D5A7B" w14:textId="77777777" w:rsidR="00CD42DE" w:rsidRPr="00D947D3" w:rsidRDefault="00CD42DE" w:rsidP="00406837">
            <w:pPr>
              <w:jc w:val="both"/>
              <w:rPr>
                <w:b/>
                <w:sz w:val="22"/>
              </w:rPr>
            </w:pPr>
            <w:r w:rsidRPr="00D947D3">
              <w:rPr>
                <w:b/>
                <w:sz w:val="22"/>
              </w:rPr>
              <w:t>Requisitos para optar a esta modalidad</w:t>
            </w:r>
          </w:p>
          <w:p w14:paraId="670D5A7C" w14:textId="77777777" w:rsidR="00CD42DE" w:rsidRPr="00D947D3" w:rsidRDefault="00CD42DE" w:rsidP="00406837">
            <w:pPr>
              <w:jc w:val="both"/>
              <w:rPr>
                <w:sz w:val="22"/>
              </w:rPr>
            </w:pPr>
          </w:p>
          <w:p w14:paraId="670D5A7D" w14:textId="77777777" w:rsidR="00780E96" w:rsidRPr="00D947D3" w:rsidRDefault="00780E96" w:rsidP="00406837">
            <w:pPr>
              <w:jc w:val="both"/>
              <w:rPr>
                <w:sz w:val="22"/>
              </w:rPr>
            </w:pPr>
            <w:r w:rsidRPr="00D947D3">
              <w:rPr>
                <w:sz w:val="22"/>
              </w:rPr>
              <w:t xml:space="preserve">Pueden optar a la modalidad </w:t>
            </w:r>
            <w:r w:rsidR="00EA41A0" w:rsidRPr="00D947D3">
              <w:rPr>
                <w:sz w:val="22"/>
              </w:rPr>
              <w:t xml:space="preserve">de </w:t>
            </w:r>
            <w:r w:rsidRPr="00D947D3">
              <w:rPr>
                <w:sz w:val="22"/>
              </w:rPr>
              <w:t>artículo científico los estudiantes que hayan aprobado, como mínimo, el setenta por ciento (70%) de los créditos académicos del plan de estudios de su programa. El artículo debe tener máximo tres (3) autores y la autoría puede ser compartida entre estudiantes y profesores.</w:t>
            </w:r>
          </w:p>
          <w:p w14:paraId="670D5A7E" w14:textId="77777777" w:rsidR="001E6CF3" w:rsidRPr="00D947D3" w:rsidRDefault="001E6CF3" w:rsidP="001E6CF3">
            <w:pPr>
              <w:jc w:val="both"/>
              <w:rPr>
                <w:sz w:val="22"/>
              </w:rPr>
            </w:pPr>
          </w:p>
          <w:p w14:paraId="670D5A7F" w14:textId="77777777" w:rsidR="00780E96" w:rsidRPr="00D947D3" w:rsidRDefault="001E6CF3" w:rsidP="00406837">
            <w:pPr>
              <w:jc w:val="both"/>
              <w:rPr>
                <w:sz w:val="22"/>
              </w:rPr>
            </w:pPr>
            <w:r w:rsidRPr="00D947D3">
              <w:rPr>
                <w:sz w:val="22"/>
              </w:rPr>
              <w:t xml:space="preserve">El artículo científico se podrá remitir al </w:t>
            </w:r>
            <w:r w:rsidR="001A6113" w:rsidRPr="00D947D3">
              <w:rPr>
                <w:sz w:val="22"/>
              </w:rPr>
              <w:t xml:space="preserve">Consejo </w:t>
            </w:r>
            <w:r w:rsidRPr="00D947D3">
              <w:rPr>
                <w:sz w:val="22"/>
              </w:rPr>
              <w:t xml:space="preserve">de </w:t>
            </w:r>
            <w:r w:rsidR="001A6113" w:rsidRPr="00D947D3">
              <w:rPr>
                <w:sz w:val="22"/>
              </w:rPr>
              <w:t xml:space="preserve">Programa </w:t>
            </w:r>
            <w:r w:rsidRPr="00D947D3">
              <w:rPr>
                <w:sz w:val="22"/>
              </w:rPr>
              <w:t>de forma física o digital. Los formatos necesarios para el cumplimiento de los requisitos de la modalidad, estarán disponibles en las Direcciones de Programa, en la página web oficial de la Vicerrectoría de Investigación y en otros medios digitales de la institución.</w:t>
            </w:r>
          </w:p>
          <w:p w14:paraId="670D5A80" w14:textId="77777777" w:rsidR="00D947D3" w:rsidRPr="00D947D3" w:rsidRDefault="00D947D3" w:rsidP="00406837">
            <w:pPr>
              <w:jc w:val="both"/>
              <w:rPr>
                <w:sz w:val="22"/>
              </w:rPr>
            </w:pPr>
          </w:p>
          <w:p w14:paraId="670D5A81" w14:textId="77777777" w:rsidR="00D947D3" w:rsidRPr="00472171" w:rsidRDefault="00D947D3" w:rsidP="00406837">
            <w:pPr>
              <w:jc w:val="both"/>
            </w:pPr>
            <w:r w:rsidRPr="00D947D3">
              <w:rPr>
                <w:sz w:val="22"/>
              </w:rPr>
              <w:t>Todo artículo científico aprobado como trabajo de grado obtendrá la calificación máxima(500 puntos).</w:t>
            </w:r>
          </w:p>
        </w:tc>
      </w:tr>
    </w:tbl>
    <w:p w14:paraId="670D5A83" w14:textId="77777777" w:rsidR="00BE7003" w:rsidRDefault="00BE7003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84" w14:textId="77777777" w:rsidR="00D947D3" w:rsidRDefault="00D947D3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85" w14:textId="77777777" w:rsidR="00780E96" w:rsidRDefault="00780E96" w:rsidP="00780E96">
      <w:pPr>
        <w:jc w:val="both"/>
        <w:rPr>
          <w:b/>
        </w:rPr>
      </w:pPr>
      <w:r w:rsidRPr="005A0662">
        <w:rPr>
          <w:b/>
        </w:rPr>
        <w:t>DESCRIPCIÓN</w:t>
      </w:r>
    </w:p>
    <w:p w14:paraId="670D5A86" w14:textId="77777777" w:rsidR="009F61E4" w:rsidRPr="005A0662" w:rsidRDefault="009F61E4" w:rsidP="00780E96">
      <w:pPr>
        <w:jc w:val="both"/>
        <w:rPr>
          <w:b/>
        </w:rPr>
      </w:pPr>
    </w:p>
    <w:p w14:paraId="670D5A87" w14:textId="77777777" w:rsidR="009F61E4" w:rsidRPr="00D947D3" w:rsidRDefault="009F61E4" w:rsidP="00780E96">
      <w:pPr>
        <w:jc w:val="both"/>
        <w:rPr>
          <w:sz w:val="22"/>
        </w:rPr>
      </w:pPr>
      <w:r w:rsidRPr="00D947D3">
        <w:rPr>
          <w:sz w:val="22"/>
        </w:rPr>
        <w:t>El artículo científico se entregará al Consejo de Programa</w:t>
      </w:r>
      <w:r w:rsidR="00D947D3">
        <w:rPr>
          <w:sz w:val="22"/>
        </w:rPr>
        <w:t>, junto con el</w:t>
      </w:r>
      <w:r w:rsidRPr="00D947D3">
        <w:rPr>
          <w:sz w:val="22"/>
        </w:rPr>
        <w:t xml:space="preserve"> </w:t>
      </w:r>
      <w:r w:rsidR="00D947D3">
        <w:rPr>
          <w:sz w:val="22"/>
        </w:rPr>
        <w:t>formato de entrega. E</w:t>
      </w:r>
      <w:r w:rsidRPr="00D947D3">
        <w:rPr>
          <w:sz w:val="22"/>
        </w:rPr>
        <w:t>l artículo se le hará una verificación y evaluación, teniendo en cuenta la similitud con las áreas de formación disciplinar y la revista en la cual fue publicado teniendo en cuenta los índices nacionales e internacionales de indexación y homologación. Luego de la verificación el Consejo de Programa emitirá la aprobación del requisito de trabajo de grado y el estudiante deberá hacer una presentación del artículo científico ante la comunidad universitaria.</w:t>
      </w:r>
    </w:p>
    <w:p w14:paraId="670D5A88" w14:textId="77777777" w:rsidR="009F61E4" w:rsidRPr="00D947D3" w:rsidRDefault="009F61E4" w:rsidP="00780E96">
      <w:pPr>
        <w:jc w:val="both"/>
        <w:rPr>
          <w:sz w:val="22"/>
        </w:rPr>
      </w:pPr>
    </w:p>
    <w:p w14:paraId="670D5A89" w14:textId="77777777" w:rsidR="009F61E4" w:rsidRDefault="009F61E4" w:rsidP="00780E96">
      <w:pPr>
        <w:jc w:val="both"/>
        <w:rPr>
          <w:sz w:val="22"/>
        </w:rPr>
      </w:pPr>
      <w:r w:rsidRPr="00D947D3">
        <w:rPr>
          <w:sz w:val="22"/>
        </w:rPr>
        <w:t>A continuación, mencionaremos al detalle los pasos para desarrollar el trabajo de grado en la modalidad de</w:t>
      </w:r>
      <w:r w:rsidR="00D947D3" w:rsidRPr="00D947D3">
        <w:rPr>
          <w:sz w:val="22"/>
        </w:rPr>
        <w:t xml:space="preserve"> artículo científico</w:t>
      </w:r>
      <w:r w:rsidRPr="00D947D3">
        <w:rPr>
          <w:sz w:val="22"/>
        </w:rPr>
        <w:t>.</w:t>
      </w:r>
    </w:p>
    <w:p w14:paraId="670D5A8A" w14:textId="77777777" w:rsidR="00D947D3" w:rsidRDefault="00D947D3" w:rsidP="00780E96">
      <w:pPr>
        <w:jc w:val="both"/>
        <w:rPr>
          <w:sz w:val="22"/>
        </w:rPr>
      </w:pPr>
    </w:p>
    <w:p w14:paraId="670D5A8B" w14:textId="77777777" w:rsidR="00D947D3" w:rsidRPr="009E76E1" w:rsidRDefault="00D947D3" w:rsidP="00780E96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83"/>
        <w:gridCol w:w="4145"/>
      </w:tblGrid>
      <w:tr w:rsidR="00780E96" w14:paraId="670D5A8D" w14:textId="77777777" w:rsidTr="003A080E">
        <w:tc>
          <w:tcPr>
            <w:tcW w:w="10072" w:type="dxa"/>
            <w:gridSpan w:val="2"/>
            <w:shd w:val="clear" w:color="auto" w:fill="00B0F0"/>
          </w:tcPr>
          <w:p w14:paraId="670D5A8C" w14:textId="77777777" w:rsidR="00780E96" w:rsidRPr="00472171" w:rsidRDefault="00780E96" w:rsidP="00406837">
            <w:pPr>
              <w:jc w:val="center"/>
              <w:rPr>
                <w:b/>
              </w:rPr>
            </w:pPr>
            <w:r w:rsidRPr="00472171">
              <w:rPr>
                <w:b/>
              </w:rPr>
              <w:lastRenderedPageBreak/>
              <w:t>INSCRIPCIÓ</w:t>
            </w:r>
            <w:r>
              <w:rPr>
                <w:b/>
              </w:rPr>
              <w:t>N DEL ARTÍCULO CIENTÍFICO</w:t>
            </w:r>
          </w:p>
        </w:tc>
      </w:tr>
      <w:tr w:rsidR="00780E96" w14:paraId="670D5A95" w14:textId="77777777" w:rsidTr="00406837">
        <w:tc>
          <w:tcPr>
            <w:tcW w:w="5036" w:type="dxa"/>
          </w:tcPr>
          <w:p w14:paraId="670D5A8E" w14:textId="77777777" w:rsidR="00780E96" w:rsidRDefault="00780E96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70D5ACE" wp14:editId="670D5ACF">
                  <wp:extent cx="2301411" cy="1993358"/>
                  <wp:effectExtent l="0" t="0" r="3810" b="6985"/>
                  <wp:docPr id="1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432" cy="2016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</w:tcPr>
          <w:p w14:paraId="670D5A8F" w14:textId="77777777" w:rsidR="00780E96" w:rsidRPr="004D6073" w:rsidRDefault="00780E96" w:rsidP="00406837">
            <w:pPr>
              <w:jc w:val="both"/>
              <w:rPr>
                <w:sz w:val="22"/>
                <w:szCs w:val="22"/>
              </w:rPr>
            </w:pPr>
            <w:r w:rsidRPr="004D6073">
              <w:rPr>
                <w:sz w:val="22"/>
                <w:szCs w:val="22"/>
              </w:rPr>
              <w:t>El estudiante deb</w:t>
            </w:r>
            <w:r w:rsidR="001608B3">
              <w:rPr>
                <w:sz w:val="22"/>
                <w:szCs w:val="22"/>
              </w:rPr>
              <w:t xml:space="preserve">e realizar la inscripción del Artículo Científico </w:t>
            </w:r>
            <w:r w:rsidRPr="004D6073">
              <w:rPr>
                <w:sz w:val="22"/>
                <w:szCs w:val="22"/>
              </w:rPr>
              <w:t>ante el Consejo De Programa, entregando la siguiente documentación:</w:t>
            </w:r>
          </w:p>
          <w:p w14:paraId="670D5A90" w14:textId="77777777" w:rsidR="00780E96" w:rsidRPr="004D6073" w:rsidRDefault="00780E96" w:rsidP="00406837">
            <w:pPr>
              <w:jc w:val="both"/>
              <w:rPr>
                <w:sz w:val="22"/>
                <w:szCs w:val="22"/>
              </w:rPr>
            </w:pPr>
          </w:p>
          <w:p w14:paraId="670D5A91" w14:textId="77777777" w:rsidR="00780E96" w:rsidRPr="001D6758" w:rsidRDefault="00780E96" w:rsidP="0040683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Theme="minorHAnsi" w:hAnsi="Arial" w:cs="Arial"/>
                <w:color w:val="0000FF"/>
                <w:sz w:val="22"/>
                <w:szCs w:val="22"/>
              </w:rPr>
            </w:pPr>
            <w:r w:rsidRPr="004D6073">
              <w:rPr>
                <w:rFonts w:ascii="Arial" w:eastAsiaTheme="minorHAnsi" w:hAnsi="Arial" w:cs="Arial"/>
                <w:color w:val="0000FF"/>
                <w:sz w:val="22"/>
                <w:szCs w:val="22"/>
              </w:rPr>
              <w:t>Formato de entrega del Artículo Científico al Consejo de Programa.</w:t>
            </w:r>
          </w:p>
          <w:p w14:paraId="670D5A92" w14:textId="77777777" w:rsidR="00780E96" w:rsidRPr="004D6073" w:rsidRDefault="00780E96" w:rsidP="00406837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4D6073">
              <w:rPr>
                <w:sz w:val="22"/>
                <w:szCs w:val="22"/>
              </w:rPr>
              <w:t>Certificación de la aceptación para publicación expedida por la revista</w:t>
            </w:r>
          </w:p>
          <w:p w14:paraId="670D5A93" w14:textId="77777777" w:rsidR="00780E96" w:rsidRDefault="00780E96" w:rsidP="00406837">
            <w:pPr>
              <w:jc w:val="both"/>
              <w:rPr>
                <w:sz w:val="22"/>
                <w:szCs w:val="22"/>
              </w:rPr>
            </w:pPr>
          </w:p>
          <w:p w14:paraId="670D5A94" w14:textId="77777777" w:rsidR="00780E96" w:rsidRPr="00525D68" w:rsidRDefault="00780E96" w:rsidP="001E6CF3">
            <w:pPr>
              <w:jc w:val="both"/>
              <w:rPr>
                <w:rFonts w:eastAsiaTheme="minorHAnsi"/>
                <w:color w:val="0000FF"/>
                <w:sz w:val="22"/>
                <w:szCs w:val="22"/>
              </w:rPr>
            </w:pPr>
          </w:p>
        </w:tc>
      </w:tr>
    </w:tbl>
    <w:p w14:paraId="670D5A96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97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780E96" w14:paraId="670D5A99" w14:textId="77777777" w:rsidTr="003A080E">
        <w:tc>
          <w:tcPr>
            <w:tcW w:w="8828" w:type="dxa"/>
            <w:gridSpan w:val="2"/>
            <w:shd w:val="clear" w:color="auto" w:fill="00B0F0"/>
          </w:tcPr>
          <w:p w14:paraId="670D5A98" w14:textId="77777777" w:rsidR="00780E96" w:rsidRPr="009E76E1" w:rsidRDefault="00780E96" w:rsidP="00406837">
            <w:pPr>
              <w:jc w:val="center"/>
              <w:rPr>
                <w:b/>
              </w:rPr>
            </w:pPr>
            <w:r>
              <w:rPr>
                <w:b/>
              </w:rPr>
              <w:t>EVALUACIÓN DEL ARTÍCULO CIENTÍFICO</w:t>
            </w:r>
          </w:p>
        </w:tc>
      </w:tr>
      <w:tr w:rsidR="003A080E" w14:paraId="670D5AA7" w14:textId="77777777" w:rsidTr="003A080E">
        <w:tc>
          <w:tcPr>
            <w:tcW w:w="4390" w:type="dxa"/>
          </w:tcPr>
          <w:p w14:paraId="670D5A9A" w14:textId="77777777" w:rsidR="00780E96" w:rsidRDefault="00780E96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  <w:p w14:paraId="670D5A9B" w14:textId="77777777" w:rsidR="003A080E" w:rsidRDefault="003A080E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  <w:p w14:paraId="670D5A9C" w14:textId="77777777" w:rsidR="003A080E" w:rsidRDefault="003A080E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  <w:p w14:paraId="670D5A9D" w14:textId="77777777" w:rsidR="003A080E" w:rsidRDefault="003A080E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  <w:p w14:paraId="670D5A9E" w14:textId="77777777" w:rsidR="003A080E" w:rsidRDefault="003A080E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</w:p>
          <w:p w14:paraId="670D5A9F" w14:textId="77777777" w:rsidR="00780E96" w:rsidRDefault="00780E96" w:rsidP="003A080E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70D5AD0" wp14:editId="670D5AD1">
                  <wp:extent cx="2577205" cy="2059321"/>
                  <wp:effectExtent l="0" t="0" r="0" b="0"/>
                  <wp:docPr id="2" name="Imagen 2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203" cy="2153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8" w:type="dxa"/>
          </w:tcPr>
          <w:p w14:paraId="670D5AA0" w14:textId="77777777" w:rsidR="00780E96" w:rsidRPr="003A080E" w:rsidRDefault="00780E96" w:rsidP="00406837">
            <w:pPr>
              <w:jc w:val="both"/>
              <w:rPr>
                <w:sz w:val="22"/>
                <w:szCs w:val="22"/>
              </w:rPr>
            </w:pPr>
            <w:r w:rsidRPr="003A080E">
              <w:rPr>
                <w:rFonts w:eastAsiaTheme="minorHAnsi"/>
                <w:sz w:val="22"/>
                <w:szCs w:val="22"/>
              </w:rPr>
              <w:t>La evaluación del artículo científico como modalidad de trabajo de grado la</w:t>
            </w:r>
            <w:r w:rsidRPr="003A080E">
              <w:rPr>
                <w:sz w:val="22"/>
                <w:szCs w:val="22"/>
              </w:rPr>
              <w:t xml:space="preserve"> debe realizar el consejo de programa.</w:t>
            </w:r>
          </w:p>
          <w:p w14:paraId="670D5AA1" w14:textId="77777777" w:rsidR="00780E96" w:rsidRPr="003A080E" w:rsidRDefault="00780E96" w:rsidP="00406837">
            <w:pPr>
              <w:jc w:val="both"/>
              <w:rPr>
                <w:sz w:val="22"/>
                <w:szCs w:val="22"/>
              </w:rPr>
            </w:pPr>
            <w:r w:rsidRPr="003A080E">
              <w:rPr>
                <w:rFonts w:eastAsiaTheme="minorHAnsi"/>
                <w:sz w:val="22"/>
                <w:szCs w:val="22"/>
              </w:rPr>
              <w:t xml:space="preserve">La evaluación consiste en verificar los siguientes tres aspectos: </w:t>
            </w:r>
          </w:p>
          <w:p w14:paraId="670D5AA2" w14:textId="77777777" w:rsidR="00780E96" w:rsidRPr="003A080E" w:rsidRDefault="00780E96" w:rsidP="00406837">
            <w:pPr>
              <w:jc w:val="both"/>
              <w:rPr>
                <w:sz w:val="22"/>
                <w:szCs w:val="22"/>
              </w:rPr>
            </w:pPr>
          </w:p>
          <w:p w14:paraId="670D5AA3" w14:textId="77777777" w:rsidR="00780E96" w:rsidRPr="003A080E" w:rsidRDefault="001D6758" w:rsidP="00406837">
            <w:pPr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1).  E</w:t>
            </w:r>
            <w:r w:rsidR="00780E96" w:rsidRPr="003A080E">
              <w:rPr>
                <w:rFonts w:eastAsiaTheme="minorHAnsi"/>
                <w:sz w:val="22"/>
                <w:szCs w:val="22"/>
              </w:rPr>
              <w:t>l artículo debe estar relacionado con las     áreas de formación disciplinar del estudiante</w:t>
            </w:r>
          </w:p>
          <w:p w14:paraId="670D5AA4" w14:textId="32F34F92" w:rsidR="005430B8" w:rsidRDefault="001D6758" w:rsidP="00406837">
            <w:pPr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2).  L</w:t>
            </w:r>
            <w:r w:rsidR="00780E96" w:rsidRPr="003A080E">
              <w:rPr>
                <w:rFonts w:eastAsiaTheme="minorHAnsi"/>
                <w:sz w:val="22"/>
                <w:szCs w:val="22"/>
              </w:rPr>
              <w:t>a revista en la que fue aceptado para publicación debe estar indexada u homologada en PUBLlNDEX o en los índices internacionales de referencia del modelo de</w:t>
            </w:r>
            <w:r w:rsidR="00197858">
              <w:rPr>
                <w:rFonts w:eastAsiaTheme="minorHAnsi"/>
                <w:sz w:val="22"/>
                <w:szCs w:val="22"/>
              </w:rPr>
              <w:t xml:space="preserve"> MINCIENCIAS</w:t>
            </w:r>
            <w:r w:rsidR="00780E96" w:rsidRPr="003A080E">
              <w:rPr>
                <w:rFonts w:eastAsiaTheme="minorHAnsi"/>
                <w:sz w:val="22"/>
                <w:szCs w:val="22"/>
              </w:rPr>
              <w:t xml:space="preserve"> (</w:t>
            </w:r>
            <w:proofErr w:type="spellStart"/>
            <w:r w:rsidR="00780E96" w:rsidRPr="003A080E">
              <w:rPr>
                <w:rFonts w:eastAsiaTheme="minorHAnsi"/>
                <w:sz w:val="22"/>
                <w:szCs w:val="22"/>
              </w:rPr>
              <w:t>Journal</w:t>
            </w:r>
            <w:proofErr w:type="spellEnd"/>
            <w:r w:rsidR="00780E96" w:rsidRPr="003A080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780E96" w:rsidRPr="003A080E">
              <w:rPr>
                <w:rFonts w:eastAsiaTheme="minorHAnsi"/>
                <w:sz w:val="22"/>
                <w:szCs w:val="22"/>
              </w:rPr>
              <w:t>Citation</w:t>
            </w:r>
            <w:proofErr w:type="spellEnd"/>
            <w:r w:rsidR="00780E96" w:rsidRPr="003A080E">
              <w:rPr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780E96" w:rsidRPr="003A080E">
              <w:rPr>
                <w:rFonts w:eastAsiaTheme="minorHAnsi"/>
                <w:sz w:val="22"/>
                <w:szCs w:val="22"/>
              </w:rPr>
              <w:t>Report</w:t>
            </w:r>
            <w:proofErr w:type="spellEnd"/>
            <w:r w:rsidR="00780E96" w:rsidRPr="003A080E">
              <w:rPr>
                <w:rFonts w:eastAsiaTheme="minorHAnsi"/>
                <w:sz w:val="22"/>
                <w:szCs w:val="22"/>
              </w:rPr>
              <w:t xml:space="preserve"> - JCR</w:t>
            </w:r>
            <w:r w:rsidR="005430B8">
              <w:rPr>
                <w:rFonts w:eastAsiaTheme="minorHAnsi"/>
                <w:sz w:val="22"/>
                <w:szCs w:val="22"/>
              </w:rPr>
              <w:t xml:space="preserve"> o Scimago Journal Rank - SJR) </w:t>
            </w:r>
            <w:r w:rsidR="00780E96" w:rsidRPr="003A080E">
              <w:rPr>
                <w:rFonts w:eastAsiaTheme="minorHAnsi"/>
                <w:sz w:val="22"/>
                <w:szCs w:val="22"/>
              </w:rPr>
              <w:t xml:space="preserve"> </w:t>
            </w:r>
          </w:p>
          <w:p w14:paraId="670D5AA5" w14:textId="77777777" w:rsidR="00780E96" w:rsidRPr="003A080E" w:rsidRDefault="00780E96" w:rsidP="00406837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3A080E">
              <w:rPr>
                <w:rFonts w:eastAsiaTheme="minorHAnsi"/>
                <w:sz w:val="22"/>
                <w:szCs w:val="22"/>
              </w:rPr>
              <w:t>3) el artículo debe ser de alguno de los tres tipos aceptados (artículo de investigación científica o tecnológica, artículo de revisión o artículo de reflexión).</w:t>
            </w:r>
          </w:p>
          <w:p w14:paraId="670D5AA6" w14:textId="77777777" w:rsidR="00780E96" w:rsidRPr="009E76E1" w:rsidRDefault="00780E96" w:rsidP="00406837">
            <w:pPr>
              <w:jc w:val="both"/>
              <w:rPr>
                <w:sz w:val="22"/>
                <w:szCs w:val="18"/>
              </w:rPr>
            </w:pPr>
            <w:r w:rsidRPr="003A080E">
              <w:rPr>
                <w:sz w:val="22"/>
                <w:szCs w:val="22"/>
              </w:rPr>
              <w:t xml:space="preserve">Se diligencia el </w:t>
            </w:r>
            <w:r w:rsidRPr="003A080E">
              <w:rPr>
                <w:color w:val="0000FF"/>
                <w:sz w:val="22"/>
                <w:szCs w:val="22"/>
              </w:rPr>
              <w:t>Formato de verificación y evaluación del Artículo Científico.</w:t>
            </w:r>
          </w:p>
        </w:tc>
      </w:tr>
    </w:tbl>
    <w:p w14:paraId="670D5AA8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A9" w14:textId="77777777" w:rsidR="00EA41A0" w:rsidRDefault="00EA41A0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AA" w14:textId="77777777" w:rsidR="00EA41A0" w:rsidRDefault="00EA41A0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AB" w14:textId="77777777" w:rsidR="00EA41A0" w:rsidRDefault="00EA41A0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AC" w14:textId="77777777" w:rsidR="00EA41A0" w:rsidRDefault="00EA41A0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AD" w14:textId="77777777" w:rsidR="00EA41A0" w:rsidRDefault="00EA41A0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AE" w14:textId="77777777" w:rsidR="00EA41A0" w:rsidRDefault="00EA41A0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AF" w14:textId="77777777" w:rsidR="00D947D3" w:rsidRDefault="00D947D3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B0" w14:textId="77777777" w:rsidR="00D947D3" w:rsidRDefault="00D947D3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B1" w14:textId="77777777" w:rsidR="00D947D3" w:rsidRDefault="00D947D3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B2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780E96" w14:paraId="670D5AB4" w14:textId="77777777" w:rsidTr="009F61E4">
        <w:tc>
          <w:tcPr>
            <w:tcW w:w="8828" w:type="dxa"/>
            <w:gridSpan w:val="2"/>
            <w:shd w:val="clear" w:color="auto" w:fill="00B0F0"/>
          </w:tcPr>
          <w:p w14:paraId="670D5AB3" w14:textId="77777777" w:rsidR="00780E96" w:rsidRPr="005A0662" w:rsidRDefault="00780E96" w:rsidP="004068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PRESENTACIÓN DEL ARTÍCULO CIENTÍFICO</w:t>
            </w:r>
          </w:p>
        </w:tc>
      </w:tr>
      <w:tr w:rsidR="00780E96" w14:paraId="670D5ABB" w14:textId="77777777" w:rsidTr="009F61E4">
        <w:tc>
          <w:tcPr>
            <w:tcW w:w="4531" w:type="dxa"/>
          </w:tcPr>
          <w:p w14:paraId="670D5AB5" w14:textId="77777777" w:rsidR="00780E96" w:rsidRDefault="00780E96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70D5AD2" wp14:editId="670D5AD3">
                  <wp:extent cx="2385848" cy="1801133"/>
                  <wp:effectExtent l="0" t="0" r="0" b="0"/>
                  <wp:docPr id="12" name="Imagen 12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206" cy="18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</w:tcPr>
          <w:p w14:paraId="670D5AB6" w14:textId="77777777" w:rsidR="00780E96" w:rsidRDefault="00780E96" w:rsidP="00406837">
            <w:pPr>
              <w:jc w:val="both"/>
              <w:rPr>
                <w:sz w:val="22"/>
                <w:szCs w:val="18"/>
              </w:rPr>
            </w:pPr>
          </w:p>
          <w:p w14:paraId="670D5AB7" w14:textId="77777777" w:rsidR="00780E96" w:rsidRDefault="00780E96" w:rsidP="00406837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El estudiante debe realizar </w:t>
            </w:r>
            <w:r w:rsidRPr="002B7D1B">
              <w:rPr>
                <w:sz w:val="22"/>
                <w:szCs w:val="18"/>
                <w:highlight w:val="yellow"/>
              </w:rPr>
              <w:t>una presentación del artículo científico ante la comunidad universitaria dentro de los (15) días hábiles siguientes a la aprobación</w:t>
            </w:r>
            <w:r>
              <w:rPr>
                <w:sz w:val="22"/>
                <w:szCs w:val="18"/>
              </w:rPr>
              <w:t>.</w:t>
            </w:r>
          </w:p>
          <w:p w14:paraId="670D5AB8" w14:textId="77777777" w:rsidR="00780E96" w:rsidRDefault="00780E96" w:rsidP="00406837">
            <w:pPr>
              <w:jc w:val="both"/>
              <w:rPr>
                <w:sz w:val="22"/>
                <w:szCs w:val="18"/>
              </w:rPr>
            </w:pPr>
          </w:p>
          <w:p w14:paraId="670D5AB9" w14:textId="77777777" w:rsidR="00780E96" w:rsidRDefault="00780E96" w:rsidP="00406837">
            <w:pPr>
              <w:jc w:val="both"/>
              <w:rPr>
                <w:sz w:val="22"/>
                <w:szCs w:val="18"/>
              </w:rPr>
            </w:pPr>
          </w:p>
          <w:p w14:paraId="670D5ABA" w14:textId="77777777" w:rsidR="00780E96" w:rsidRPr="00F15BE1" w:rsidRDefault="00780E96" w:rsidP="00406837">
            <w:pPr>
              <w:jc w:val="both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La Dirección de Programa está encargada de definir la fecha, hora y lugar de realización.</w:t>
            </w:r>
          </w:p>
        </w:tc>
      </w:tr>
    </w:tbl>
    <w:p w14:paraId="670D5ABC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BD" w14:textId="77777777" w:rsidR="003A080E" w:rsidRDefault="003A080E" w:rsidP="00780E96">
      <w:pPr>
        <w:jc w:val="both"/>
        <w:rPr>
          <w:rFonts w:asciiTheme="minorHAnsi" w:hAnsiTheme="minorHAnsi"/>
          <w:sz w:val="22"/>
          <w:szCs w:val="18"/>
        </w:rPr>
      </w:pPr>
    </w:p>
    <w:p w14:paraId="670D5ABE" w14:textId="77777777" w:rsidR="00780E96" w:rsidRDefault="00780E96" w:rsidP="00780E96">
      <w:pPr>
        <w:jc w:val="both"/>
        <w:rPr>
          <w:rFonts w:asciiTheme="minorHAnsi" w:hAnsiTheme="minorHAnsi"/>
          <w:sz w:val="22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2"/>
        <w:gridCol w:w="4366"/>
      </w:tblGrid>
      <w:tr w:rsidR="00780E96" w14:paraId="670D5AC0" w14:textId="77777777" w:rsidTr="003A080E">
        <w:tc>
          <w:tcPr>
            <w:tcW w:w="10072" w:type="dxa"/>
            <w:gridSpan w:val="2"/>
            <w:shd w:val="clear" w:color="auto" w:fill="00B0F0"/>
          </w:tcPr>
          <w:p w14:paraId="670D5ABF" w14:textId="1A8D5FB0" w:rsidR="00780E96" w:rsidRPr="00A56B43" w:rsidRDefault="000970E8" w:rsidP="00406837">
            <w:pPr>
              <w:jc w:val="center"/>
              <w:rPr>
                <w:b/>
              </w:rPr>
            </w:pPr>
            <w:r>
              <w:rPr>
                <w:b/>
              </w:rPr>
              <w:t xml:space="preserve">publicación del artículo científico en el </w:t>
            </w:r>
            <w:r w:rsidRPr="00A56B43">
              <w:rPr>
                <w:b/>
              </w:rPr>
              <w:t>repo</w:t>
            </w:r>
            <w:r>
              <w:rPr>
                <w:b/>
              </w:rPr>
              <w:t xml:space="preserve">sitorio digital de la institución </w:t>
            </w:r>
          </w:p>
        </w:tc>
      </w:tr>
      <w:tr w:rsidR="00780E96" w14:paraId="670D5AC5" w14:textId="77777777" w:rsidTr="00406837">
        <w:tc>
          <w:tcPr>
            <w:tcW w:w="5036" w:type="dxa"/>
          </w:tcPr>
          <w:p w14:paraId="670D5AC1" w14:textId="77777777" w:rsidR="00780E96" w:rsidRDefault="00780E96" w:rsidP="00406837">
            <w:pPr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670D5AD4" wp14:editId="74E1F436">
                  <wp:extent cx="1347546" cy="1571625"/>
                  <wp:effectExtent l="0" t="0" r="5080" b="0"/>
                  <wp:docPr id="6" name="Imagen 6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996" cy="159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6" w:type="dxa"/>
          </w:tcPr>
          <w:p w14:paraId="670D5AC2" w14:textId="77777777" w:rsidR="00780E96" w:rsidRDefault="00780E96" w:rsidP="00406837">
            <w:pPr>
              <w:jc w:val="both"/>
              <w:rPr>
                <w:sz w:val="22"/>
                <w:szCs w:val="22"/>
              </w:rPr>
            </w:pPr>
          </w:p>
          <w:p w14:paraId="670D5AC3" w14:textId="77777777" w:rsidR="00780E96" w:rsidRDefault="00780E96" w:rsidP="00406837">
            <w:pPr>
              <w:jc w:val="both"/>
              <w:rPr>
                <w:sz w:val="22"/>
                <w:szCs w:val="22"/>
              </w:rPr>
            </w:pPr>
          </w:p>
          <w:p w14:paraId="670D5AC4" w14:textId="77777777" w:rsidR="00780E96" w:rsidRPr="00A56B43" w:rsidRDefault="00780E96" w:rsidP="004068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6B43">
              <w:rPr>
                <w:sz w:val="22"/>
                <w:szCs w:val="22"/>
              </w:rPr>
              <w:t>Todos los productos obtenidos de las modalidades</w:t>
            </w:r>
            <w:r>
              <w:rPr>
                <w:sz w:val="22"/>
                <w:szCs w:val="22"/>
              </w:rPr>
              <w:t xml:space="preserve"> de grado</w:t>
            </w:r>
            <w:r w:rsidRPr="00A56B43">
              <w:rPr>
                <w:sz w:val="22"/>
                <w:szCs w:val="22"/>
              </w:rPr>
              <w:t xml:space="preserve"> y los informes finales, deben ser </w:t>
            </w:r>
            <w:r w:rsidRPr="00807455">
              <w:rPr>
                <w:sz w:val="22"/>
                <w:szCs w:val="22"/>
                <w:highlight w:val="yellow"/>
              </w:rPr>
              <w:t>entregados a la Biblioteca por parte del estudiante cumpliendo todos los requisitos legales</w:t>
            </w:r>
            <w:r w:rsidRPr="00A56B43">
              <w:rPr>
                <w:sz w:val="22"/>
                <w:szCs w:val="22"/>
              </w:rPr>
              <w:t>, normativos y técnicos necesarios para su almacenamiento, preservación, publicación y divulgación en el repositorio digital institucional</w:t>
            </w:r>
          </w:p>
        </w:tc>
      </w:tr>
    </w:tbl>
    <w:p w14:paraId="670D5AC6" w14:textId="77777777" w:rsidR="001A300E" w:rsidRDefault="001A300E"/>
    <w:p w14:paraId="670D5AC7" w14:textId="77777777" w:rsidR="003A080E" w:rsidRDefault="003A080E" w:rsidP="003A080E">
      <w:pPr>
        <w:jc w:val="both"/>
        <w:rPr>
          <w:rFonts w:asciiTheme="minorHAnsi" w:hAnsiTheme="minorHAnsi"/>
          <w:sz w:val="22"/>
          <w:szCs w:val="18"/>
        </w:rPr>
      </w:pPr>
    </w:p>
    <w:p w14:paraId="670D5AC8" w14:textId="77777777" w:rsidR="003A080E" w:rsidRPr="00A20DB5" w:rsidRDefault="003A080E" w:rsidP="003A080E">
      <w:pPr>
        <w:jc w:val="both"/>
        <w:rPr>
          <w:b/>
          <w:sz w:val="22"/>
          <w:szCs w:val="18"/>
        </w:rPr>
      </w:pPr>
      <w:r w:rsidRPr="00A20DB5">
        <w:rPr>
          <w:b/>
          <w:sz w:val="22"/>
          <w:szCs w:val="18"/>
        </w:rPr>
        <w:t>DOCUMENTOS DE REFERENCIA</w:t>
      </w:r>
    </w:p>
    <w:p w14:paraId="670D5AC9" w14:textId="77777777" w:rsidR="003A080E" w:rsidRPr="00A20DB5" w:rsidRDefault="003A080E" w:rsidP="003A080E">
      <w:pPr>
        <w:jc w:val="both"/>
        <w:rPr>
          <w:sz w:val="22"/>
          <w:szCs w:val="18"/>
        </w:rPr>
      </w:pPr>
    </w:p>
    <w:p w14:paraId="670D5ACA" w14:textId="77777777" w:rsidR="003A080E" w:rsidRPr="00A20DB5" w:rsidRDefault="003A080E" w:rsidP="003A080E">
      <w:pPr>
        <w:jc w:val="both"/>
        <w:rPr>
          <w:sz w:val="22"/>
          <w:szCs w:val="18"/>
        </w:rPr>
      </w:pPr>
      <w:r w:rsidRPr="00A20DB5">
        <w:rPr>
          <w:sz w:val="22"/>
          <w:szCs w:val="18"/>
        </w:rPr>
        <w:t>Acuerdo Superior 041 de 2017 “Por el cual se reglamentan las modalidades de trabajo de grado y se establecen las modalidades a las que podrán acceder los estudiantes de pregrado”</w:t>
      </w:r>
    </w:p>
    <w:p w14:paraId="670D5ACB" w14:textId="77777777" w:rsidR="003A080E" w:rsidRDefault="003A080E"/>
    <w:sectPr w:rsidR="003A080E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5346" w14:textId="77777777" w:rsidR="00B91848" w:rsidRDefault="00B91848" w:rsidP="007D1A20">
      <w:r>
        <w:separator/>
      </w:r>
    </w:p>
  </w:endnote>
  <w:endnote w:type="continuationSeparator" w:id="0">
    <w:p w14:paraId="7F51F1D7" w14:textId="77777777" w:rsidR="00B91848" w:rsidRDefault="00B91848" w:rsidP="007D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5ADB" w14:textId="77777777" w:rsidR="003A080E" w:rsidRDefault="003A080E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D5AE0" wp14:editId="670D5AE1">
              <wp:simplePos x="0" y="0"/>
              <wp:positionH relativeFrom="column">
                <wp:posOffset>-1064767</wp:posOffset>
              </wp:positionH>
              <wp:positionV relativeFrom="paragraph">
                <wp:posOffset>317479</wp:posOffset>
              </wp:positionV>
              <wp:extent cx="7753190" cy="315045"/>
              <wp:effectExtent l="0" t="0" r="19685" b="2794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190" cy="31504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A47690" id="Rectángulo 3" o:spid="_x0000_s1026" style="position:absolute;margin-left:-83.85pt;margin-top:25pt;width:610.5pt;height:2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" fillcolor="#92d050" strokecolor="#92d05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EE2B" w14:textId="77777777" w:rsidR="00B91848" w:rsidRDefault="00B91848" w:rsidP="007D1A20">
      <w:r>
        <w:separator/>
      </w:r>
    </w:p>
  </w:footnote>
  <w:footnote w:type="continuationSeparator" w:id="0">
    <w:p w14:paraId="4F0731B7" w14:textId="77777777" w:rsidR="00B91848" w:rsidRDefault="00B91848" w:rsidP="007D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5ADA" w14:textId="77777777" w:rsidR="007D1A20" w:rsidRDefault="00EA41A0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70D5ADC" wp14:editId="670D5ADD">
          <wp:simplePos x="0" y="0"/>
          <wp:positionH relativeFrom="margin">
            <wp:align>right</wp:align>
          </wp:positionH>
          <wp:positionV relativeFrom="paragraph">
            <wp:posOffset>-525977</wp:posOffset>
          </wp:positionV>
          <wp:extent cx="3406775" cy="1162050"/>
          <wp:effectExtent l="0" t="0" r="3175" b="0"/>
          <wp:wrapNone/>
          <wp:docPr id="20" name="Imagen 20" descr="PAP_INSTI -Rectoria_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_INSTI -Rectoria_arriba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6589"/>
                  <a:stretch/>
                </pic:blipFill>
                <pic:spPr bwMode="auto">
                  <a:xfrm>
                    <a:off x="0" y="0"/>
                    <a:ext cx="3406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D1A20" w:rsidRPr="0064611D"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670D5ADE" wp14:editId="670D5ADF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40105" cy="742950"/>
          <wp:effectExtent l="0" t="0" r="0" b="0"/>
          <wp:wrapNone/>
          <wp:docPr id="9" name="Imagen 9" descr="PAP_INSTI -Rectoria_arri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PAP_INSTI -Rectoria_arriba"/>
                  <pic:cNvPicPr/>
                </pic:nvPicPr>
                <pic:blipFill rotWithShape="1">
                  <a:blip r:embed="rId2"/>
                  <a:srcRect r="79931"/>
                  <a:stretch/>
                </pic:blipFill>
                <pic:spPr bwMode="auto">
                  <a:xfrm>
                    <a:off x="0" y="0"/>
                    <a:ext cx="8401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4DC3"/>
    <w:multiLevelType w:val="hybridMultilevel"/>
    <w:tmpl w:val="D04C71D8"/>
    <w:lvl w:ilvl="0" w:tplc="2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1530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96"/>
    <w:rsid w:val="000970E8"/>
    <w:rsid w:val="001608B3"/>
    <w:rsid w:val="00197858"/>
    <w:rsid w:val="001A300E"/>
    <w:rsid w:val="001A6113"/>
    <w:rsid w:val="001D6758"/>
    <w:rsid w:val="001E6CF3"/>
    <w:rsid w:val="002B7D1B"/>
    <w:rsid w:val="003234D0"/>
    <w:rsid w:val="003A080E"/>
    <w:rsid w:val="00486334"/>
    <w:rsid w:val="005430B8"/>
    <w:rsid w:val="00592E4D"/>
    <w:rsid w:val="00616047"/>
    <w:rsid w:val="0064156F"/>
    <w:rsid w:val="00713165"/>
    <w:rsid w:val="00725306"/>
    <w:rsid w:val="00751A57"/>
    <w:rsid w:val="00780E96"/>
    <w:rsid w:val="007D1A20"/>
    <w:rsid w:val="00807455"/>
    <w:rsid w:val="00870346"/>
    <w:rsid w:val="008A6C6A"/>
    <w:rsid w:val="009F61E4"/>
    <w:rsid w:val="00AA26AC"/>
    <w:rsid w:val="00B3748F"/>
    <w:rsid w:val="00B91848"/>
    <w:rsid w:val="00BD3730"/>
    <w:rsid w:val="00BE7003"/>
    <w:rsid w:val="00CD42DE"/>
    <w:rsid w:val="00D947D3"/>
    <w:rsid w:val="00E63F16"/>
    <w:rsid w:val="00E766BB"/>
    <w:rsid w:val="00EA41A0"/>
    <w:rsid w:val="00F27FEF"/>
    <w:rsid w:val="00FA045F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D5A49"/>
  <w15:chartTrackingRefBased/>
  <w15:docId w15:val="{CD4DFEA1-5B2E-4892-9DF1-20A73801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9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0E96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780E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1A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A20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D1A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A20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733</Words>
  <Characters>3986</Characters>
  <Application>Microsoft Office Word</Application>
  <DocSecurity>0</DocSecurity>
  <Lines>234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Gregorio Garcia Perozo</dc:creator>
  <cp:keywords/>
  <dc:description/>
  <cp:lastModifiedBy>LUIS FRANCISCO SIMMONS MARIN</cp:lastModifiedBy>
  <cp:revision>15</cp:revision>
  <dcterms:created xsi:type="dcterms:W3CDTF">2018-05-02T19:33:00Z</dcterms:created>
  <dcterms:modified xsi:type="dcterms:W3CDTF">2025-11-20T20:25:00Z</dcterms:modified>
</cp:coreProperties>
</file>